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Fonts w:ascii="Arial" w:cs="Arial" w:eastAsia="Arial" w:hAnsi="Arial"/>
          <w:rtl w:val="0"/>
        </w:rPr>
        <w:t xml:space="preserve">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 Su objeto es fungir como órgano de apoyo técnico del Comité Coordinador del Sistema Estatal, a efecto de proveerle la asistencia técnica, así como los insumos necesarios para el desempeño de sus atribuciones, para lo cual en el ejercicio fiscal 2019 se aprobó un presupuesto de egresos por $15,000,000.00, el cual al 31 de marzo del presente año se ha realizado una modificación presupuestal por transferencia entre partidas, para hacer frente a diversos compromisos adquiridos y llevar a cabo el cumplimiento de los objetivos y metas del programa operativo anual 2019. </w:t>
      </w:r>
    </w:p>
    <w:p w:rsidR="00000000" w:rsidDel="00000000" w:rsidP="00000000" w:rsidRDefault="00000000" w:rsidRPr="00000000" w14:paraId="00000005">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La Secretaría Ejecutiva del Sistema Estatal Anticorrupción, ha venido trabajando en el proceso de implementación del Órgano Técnico del Sistema Estatal Anticorrupción, así mismo de sus normas internas y las de armonización contable que se han desarrollado en el Estado, siendo estas últimas las que contemplan las reglas de forma, en cuanto a la presentación de la información financiera, presupuestal y programática de manera armonizada, lo que permite analizar y comparar dicha información.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spacing w:after="0" w:line="360" w:lineRule="auto"/>
        <w:jc w:val="both"/>
        <w:rPr>
          <w:rFonts w:ascii="Arial" w:cs="Arial" w:eastAsia="Arial" w:hAnsi="Arial"/>
        </w:rPr>
      </w:pPr>
      <w:r w:rsidDel="00000000" w:rsidR="00000000" w:rsidRPr="00000000">
        <w:rPr>
          <w:rFonts w:ascii="Arial" w:cs="Arial" w:eastAsia="Arial" w:hAnsi="Arial"/>
          <w:rtl w:val="0"/>
        </w:rPr>
        <w:t xml:space="preserve">De esta manera, con la presentación del Avance de Gestión Financiera de la Secretaría Ejecutiva del Sistema Estatal Anticorrupción, se informa sobre los resultados de sus finanzas públicas durante el primer trimestre del Ejercicio 2019 y se da cumplimiento con lo que establece la normatividad vigente.</w:t>
      </w:r>
    </w:p>
    <w:p w:rsidR="00000000" w:rsidDel="00000000" w:rsidP="00000000" w:rsidRDefault="00000000" w:rsidRPr="00000000" w14:paraId="0000000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Luis Ramón Irineo Romero</w:t>
      </w:r>
    </w:p>
    <w:p w:rsidR="00000000" w:rsidDel="00000000" w:rsidP="00000000" w:rsidRDefault="00000000" w:rsidRPr="00000000" w14:paraId="0000000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Secretario Técnico de la Secretaría Ejecutiva del </w:t>
      </w:r>
    </w:p>
    <w:p w:rsidR="00000000" w:rsidDel="00000000" w:rsidP="00000000" w:rsidRDefault="00000000" w:rsidRPr="00000000" w14:paraId="0000000E">
      <w:pPr>
        <w:spacing w:after="0" w:line="240" w:lineRule="auto"/>
        <w:jc w:val="cente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Sistema Estatal Anticorrupción</w:t>
      </w:r>
    </w:p>
    <w:sectPr>
      <w:headerReference r:id="rId6" w:type="default"/>
      <w:headerReference r:id="rId7" w:type="even"/>
      <w:footerReference r:id="rId8" w:type="default"/>
      <w:footerReference r:id="rId9" w:type="even"/>
      <w:pgSz w:h="12240" w:w="15840"/>
      <w:pgMar w:bottom="1021" w:top="1021" w:left="1077" w:right="1077"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oberana Sans Light"/>
  <w:font w:name="Soberana Tit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-12699</wp:posOffset>
              </wp:positionV>
              <wp:extent cx="10103485" cy="35560"/>
              <wp:effectExtent b="0" l="0" r="0" t="0"/>
              <wp:wrapNone/>
              <wp:docPr id="3" name=""/>
              <a:graphic>
                <a:graphicData uri="http://schemas.microsoft.com/office/word/2010/wordprocessingShape">
                  <wps:wsp>
                    <wps:cNvCnPr/>
                    <wps:spPr>
                      <a:xfrm flipH="1" rot="10800000">
                        <a:off x="303783" y="3771745"/>
                        <a:ext cx="10084435" cy="1651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-12699</wp:posOffset>
              </wp:positionV>
              <wp:extent cx="10103485" cy="3556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Introducción /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-38099</wp:posOffset>
              </wp:positionV>
              <wp:extent cx="10102850" cy="35560"/>
              <wp:effectExtent b="0" l="0" r="0" t="0"/>
              <wp:wrapNone/>
              <wp:docPr id="4" name=""/>
              <a:graphic>
                <a:graphicData uri="http://schemas.microsoft.com/office/word/2010/wordprocessingShape">
                  <wps:wsp>
                    <wps:cNvCnPr/>
                    <wps:spPr>
                      <a:xfrm flipH="1" rot="10800000">
                        <a:off x="304100" y="3771745"/>
                        <a:ext cx="10083800" cy="1651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-38099</wp:posOffset>
              </wp:positionV>
              <wp:extent cx="10102850" cy="3556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102850" cy="35560"/>
                      </a:xfrm>
                      <a:prstGeom prst="rect"/>
                      <a:ln/>
                    </pic:spPr>
                  </pic:pic>
                </a:graphicData>
              </a:graphic>
            </wp:anchor>
          </w:drawing>
        </mc:Fallback>
      </mc:AlternateConten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3270"/>
        <w:tab w:val="center" w:pos="5808.000000000001"/>
      </w:tabs>
      <w:spacing w:after="0" w:before="0" w:line="240" w:lineRule="auto"/>
      <w:ind w:left="0" w:righ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Soberana Titular" w:cs="Soberana Titular" w:eastAsia="Soberana Titular" w:hAnsi="Soberana Titular"/>
        <w:b w:val="0"/>
        <w:i w:val="0"/>
        <w:smallCaps w:val="0"/>
        <w:strike w:val="0"/>
        <w:color w:val="808080"/>
        <w:sz w:val="32"/>
        <w:szCs w:val="32"/>
        <w:u w:val="none"/>
        <w:shd w:fill="auto" w:val="clear"/>
        <w:vertAlign w:val="baseline"/>
        <w:rtl w:val="0"/>
      </w:rPr>
      <w:tab/>
      <w:tab/>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Soberana Sans Light" w:cs="Soberana Sans Light" w:eastAsia="Soberana Sans Light" w:hAnsi="Soberana Sans Light"/>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w:t>
    </w:r>
    <w:r w:rsidDel="00000000" w:rsidR="00000000" w:rsidRPr="00000000">
      <w:rPr>
        <w:rFonts w:ascii="Arial" w:cs="Arial" w:eastAsia="Arial" w:hAnsi="Arial"/>
        <w:b w:val="1"/>
        <w:rtl w:val="0"/>
      </w:rPr>
      <w:t xml:space="preserve">Í</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EJECUTIVA DEL SISTEMA  ESTATAL ANTICORRUPCIÓN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165100</wp:posOffset>
              </wp:positionV>
              <wp:extent cx="10103485" cy="35560"/>
              <wp:effectExtent b="0" l="0" r="0" t="0"/>
              <wp:wrapNone/>
              <wp:docPr id="1" name=""/>
              <a:graphic>
                <a:graphicData uri="http://schemas.microsoft.com/office/word/2010/wordprocessingShape">
                  <wps:wsp>
                    <wps:cNvCnPr/>
                    <wps:spPr>
                      <a:xfrm flipH="1" rot="10800000">
                        <a:off x="303783" y="3771745"/>
                        <a:ext cx="10084435" cy="1651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165100</wp:posOffset>
              </wp:positionV>
              <wp:extent cx="10103485" cy="355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3270"/>
        <w:tab w:val="center" w:pos="6843"/>
      </w:tabs>
      <w:spacing w:after="0" w:before="0" w:line="240" w:lineRule="auto"/>
      <w:ind w:left="0" w:right="0" w:firstLine="0"/>
      <w:jc w:val="left"/>
      <w:rPr>
        <w:rFonts w:ascii="Soberana Titular" w:cs="Soberana Titular" w:eastAsia="Soberana Titular" w:hAnsi="Soberana Titular"/>
        <w:b w:val="0"/>
        <w:i w:val="0"/>
        <w:smallCaps w:val="0"/>
        <w:strike w:val="0"/>
        <w:color w:val="808080"/>
        <w:sz w:val="14"/>
        <w:szCs w:val="14"/>
        <w:u w:val="none"/>
        <w:shd w:fill="auto" w:val="clear"/>
        <w:vertAlign w:val="baseline"/>
      </w:rPr>
    </w:pPr>
    <w:r w:rsidDel="00000000" w:rsidR="00000000" w:rsidRPr="00000000">
      <w:rPr>
        <w:rFonts w:ascii="Soberana Titular" w:cs="Soberana Titular" w:eastAsia="Soberana Titular" w:hAnsi="Soberana Titular"/>
        <w:b w:val="0"/>
        <w:i w:val="0"/>
        <w:smallCaps w:val="0"/>
        <w:strike w:val="0"/>
        <w:color w:val="808080"/>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3270"/>
        <w:tab w:val="center" w:pos="6843"/>
      </w:tabs>
      <w:spacing w:after="0" w:before="0" w:line="240" w:lineRule="auto"/>
      <w:ind w:left="0" w:right="0" w:firstLine="0"/>
      <w:jc w:val="left"/>
      <w:rPr>
        <w:rFonts w:ascii="Soberana Sans Light" w:cs="Soberana Sans Light" w:eastAsia="Soberana Sans Light" w:hAnsi="Soberana Sans Light"/>
        <w:b w:val="1"/>
        <w:i w:val="0"/>
        <w:smallCaps w:val="0"/>
        <w:strike w:val="0"/>
        <w:color w:val="000000"/>
        <w:sz w:val="22"/>
        <w:szCs w:val="22"/>
        <w:u w:val="none"/>
        <w:shd w:fill="auto" w:val="clear"/>
        <w:vertAlign w:val="baseline"/>
      </w:rPr>
    </w:pPr>
    <w:r w:rsidDel="00000000" w:rsidR="00000000" w:rsidRPr="00000000">
      <w:rPr>
        <w:rFonts w:ascii="Soberana Titular" w:cs="Soberana Titular" w:eastAsia="Soberana Titular" w:hAnsi="Soberana Titular"/>
        <w:b w:val="0"/>
        <w:i w:val="0"/>
        <w:smallCaps w:val="0"/>
        <w:strike w:val="0"/>
        <w:color w:val="808080"/>
        <w:sz w:val="32"/>
        <w:szCs w:val="32"/>
        <w:u w:val="none"/>
        <w:shd w:fill="auto" w:val="clear"/>
        <w:vertAlign w:val="baseline"/>
        <w:rtl w:val="0"/>
      </w:rPr>
      <w:tab/>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152400</wp:posOffset>
              </wp:positionV>
              <wp:extent cx="10103485" cy="35560"/>
              <wp:effectExtent b="0" l="0" r="0" t="0"/>
              <wp:wrapNone/>
              <wp:docPr id="2" name=""/>
              <a:graphic>
                <a:graphicData uri="http://schemas.microsoft.com/office/word/2010/wordprocessingShape">
                  <wps:wsp>
                    <wps:cNvCnPr/>
                    <wps:spPr>
                      <a:xfrm flipH="1" rot="10800000">
                        <a:off x="303783" y="3771745"/>
                        <a:ext cx="10084435" cy="1651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152400</wp:posOffset>
              </wp:positionV>
              <wp:extent cx="10103485" cy="355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